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73654E" w:rsidRPr="000F553B" w:rsidTr="00747E88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0F553B" w:rsidRDefault="0073654E" w:rsidP="00747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73654E" w:rsidRPr="000F553B" w:rsidTr="00747E88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0F553B" w:rsidRDefault="0073654E" w:rsidP="00747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73654E" w:rsidRPr="000F553B" w:rsidTr="00747E88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0F553B" w:rsidRDefault="0073654E" w:rsidP="00747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73654E" w:rsidRPr="000F553B" w:rsidTr="00747E88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0F553B" w:rsidRDefault="0073654E" w:rsidP="00747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73654E" w:rsidRPr="000F553B" w:rsidTr="00747E88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0F553B" w:rsidRDefault="0073654E" w:rsidP="00747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73654E" w:rsidRPr="000F553B" w:rsidTr="00747E88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0F553B" w:rsidRDefault="0073654E" w:rsidP="00747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9B7C76" w:rsidRDefault="009B7C76"/>
    <w:p w:rsidR="0073654E" w:rsidRPr="0073654E" w:rsidRDefault="0073654E" w:rsidP="00736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муниципальным программам Прионежского муниципального района, группам и подгруппам видам расходов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лассификации расходов бюджета </w:t>
      </w:r>
      <w:r w:rsidRPr="00736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 год</w:t>
      </w:r>
    </w:p>
    <w:p w:rsidR="0073654E" w:rsidRDefault="0073654E" w:rsidP="0073654E">
      <w:pPr>
        <w:jc w:val="both"/>
      </w:pPr>
    </w:p>
    <w:tbl>
      <w:tblPr>
        <w:tblW w:w="10965" w:type="dxa"/>
        <w:tblInd w:w="-885" w:type="dxa"/>
        <w:tblLook w:val="04A0"/>
      </w:tblPr>
      <w:tblGrid>
        <w:gridCol w:w="3545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900"/>
        <w:gridCol w:w="1520"/>
      </w:tblGrid>
      <w:tr w:rsidR="0073654E" w:rsidRPr="0073654E" w:rsidTr="0073654E">
        <w:trPr>
          <w:trHeight w:val="25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73654E" w:rsidRPr="0073654E" w:rsidTr="0073654E">
        <w:trPr>
          <w:trHeight w:val="2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3654E" w:rsidRPr="0073654E" w:rsidTr="0073654E">
        <w:trPr>
          <w:trHeight w:val="120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9 383 614,47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8 771 804,19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232 112,70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1 102 901,23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1 102 901,23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</w:t>
            </w: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 граждан из аварийного жилищного фонда в соответствие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42 311 858,79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427 331,91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4 797 000,00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4 797 000,00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180 602 542,68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107 208 397,69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106 656 037,38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473 432,67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78 927,64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71 993 314,22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15 026 841,75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55 034 795,27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4 319 027,65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4 319 027,65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4 319 027,65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330 063 511,15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242 004 778,39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8 257 191,37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66 224 459,74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12 939 638,53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45 725 468,69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7 144 574,25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12 176 346,94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6 925 346,94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6 925 346,94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Республики Карелия "Эффективное управление </w:t>
            </w: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</w:t>
            </w: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595 425,41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595 425,41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424 364,49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171 060,92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345 747,00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345 747,00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345 747,00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679 476,92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58 452 429,98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42 982 082,02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9 151 795,97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163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122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73654E" w:rsidRPr="0073654E" w:rsidTr="0073654E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73654E" w:rsidRPr="0073654E" w:rsidTr="0073654E">
        <w:trPr>
          <w:trHeight w:val="122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73654E" w:rsidRPr="0073654E" w:rsidTr="0073654E">
        <w:trPr>
          <w:trHeight w:val="81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2 016 500,00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4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6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73654E" w:rsidRPr="0073654E" w:rsidRDefault="0073654E" w:rsidP="007365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948 155 884,68</w:t>
            </w:r>
          </w:p>
        </w:tc>
      </w:tr>
      <w:tr w:rsidR="0073654E" w:rsidRPr="0073654E" w:rsidTr="0073654E">
        <w:trPr>
          <w:trHeight w:val="264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54E" w:rsidRPr="0073654E" w:rsidRDefault="0073654E" w:rsidP="007365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54E" w:rsidRDefault="0073654E" w:rsidP="0073654E">
      <w:pPr>
        <w:jc w:val="both"/>
      </w:pPr>
    </w:p>
    <w:sectPr w:rsidR="0073654E" w:rsidSect="0073654E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654E"/>
    <w:rsid w:val="0073654E"/>
    <w:rsid w:val="009B7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654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3654E"/>
    <w:rPr>
      <w:color w:val="954F72"/>
      <w:u w:val="single"/>
    </w:rPr>
  </w:style>
  <w:style w:type="paragraph" w:customStyle="1" w:styleId="xl67">
    <w:name w:val="xl67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7365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10118</Words>
  <Characters>57677</Characters>
  <Application>Microsoft Office Word</Application>
  <DocSecurity>0</DocSecurity>
  <Lines>480</Lines>
  <Paragraphs>135</Paragraphs>
  <ScaleCrop>false</ScaleCrop>
  <Company/>
  <LinksUpToDate>false</LinksUpToDate>
  <CharactersWithSpaces>67660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2020-11-27T16:16:00Z</dcterms:created>
  <dcterms:modified xsi:type="dcterms:W3CDTF">2020-11-27T16:18:00Z</dcterms:modified>
</cp:coreProperties>
</file>